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2"/>
        <w:gridCol w:w="2891"/>
        <w:gridCol w:w="698"/>
        <w:gridCol w:w="644"/>
        <w:gridCol w:w="3597"/>
      </w:tblGrid>
      <w:tr w:rsidR="00AF45E2" w14:paraId="4E4FB54A" w14:textId="77777777">
        <w:tc>
          <w:tcPr>
            <w:tcW w:w="692" w:type="dxa"/>
          </w:tcPr>
          <w:p w14:paraId="43924004" w14:textId="77777777" w:rsidR="00AF45E2" w:rsidRDefault="00000000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891" w:type="dxa"/>
          </w:tcPr>
          <w:p w14:paraId="5B500501" w14:textId="77777777" w:rsidR="00AF45E2" w:rsidRDefault="00000000">
            <w:pPr>
              <w:jc w:val="center"/>
            </w:pPr>
            <w:r>
              <w:rPr>
                <w:rFonts w:hint="eastAsia"/>
              </w:rPr>
              <w:t>设备名称</w:t>
            </w:r>
          </w:p>
        </w:tc>
        <w:tc>
          <w:tcPr>
            <w:tcW w:w="698" w:type="dxa"/>
          </w:tcPr>
          <w:p w14:paraId="3B8224D2" w14:textId="77777777" w:rsidR="00AF45E2" w:rsidRDefault="00000000">
            <w:pPr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644" w:type="dxa"/>
          </w:tcPr>
          <w:p w14:paraId="497A573A" w14:textId="77777777" w:rsidR="00AF45E2" w:rsidRDefault="00000000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3597" w:type="dxa"/>
          </w:tcPr>
          <w:p w14:paraId="43D90870" w14:textId="77777777" w:rsidR="00AF45E2" w:rsidRDefault="00000000">
            <w:pPr>
              <w:jc w:val="center"/>
            </w:pPr>
            <w:r>
              <w:rPr>
                <w:rFonts w:hint="eastAsia"/>
              </w:rPr>
              <w:t>技术要求</w:t>
            </w:r>
          </w:p>
        </w:tc>
      </w:tr>
      <w:tr w:rsidR="00AF45E2" w14:paraId="7E615713" w14:textId="77777777">
        <w:tc>
          <w:tcPr>
            <w:tcW w:w="692" w:type="dxa"/>
          </w:tcPr>
          <w:p w14:paraId="52BB739E" w14:textId="77777777" w:rsidR="00AF45E2" w:rsidRPr="00A35FD6" w:rsidRDefault="00000000">
            <w:pPr>
              <w:jc w:val="center"/>
              <w:rPr>
                <w:szCs w:val="21"/>
              </w:rPr>
            </w:pPr>
            <w:r w:rsidRPr="00A35FD6">
              <w:rPr>
                <w:rFonts w:hint="eastAsia"/>
                <w:szCs w:val="21"/>
              </w:rPr>
              <w:t>1</w:t>
            </w:r>
          </w:p>
        </w:tc>
        <w:tc>
          <w:tcPr>
            <w:tcW w:w="2891" w:type="dxa"/>
          </w:tcPr>
          <w:p w14:paraId="0C96F2FA" w14:textId="77777777" w:rsidR="00AF45E2" w:rsidRPr="00A35FD6" w:rsidRDefault="00000000">
            <w:pPr>
              <w:jc w:val="center"/>
              <w:rPr>
                <w:szCs w:val="21"/>
              </w:rPr>
            </w:pPr>
            <w:r w:rsidRPr="00A35FD6">
              <w:rPr>
                <w:rFonts w:ascii="宋体" w:eastAsia="宋体" w:hAnsi="宋体" w:hint="eastAsia"/>
                <w:szCs w:val="21"/>
              </w:rPr>
              <w:t>基于国产汇川PLC的三轴联动控制平台</w:t>
            </w:r>
          </w:p>
        </w:tc>
        <w:tc>
          <w:tcPr>
            <w:tcW w:w="698" w:type="dxa"/>
          </w:tcPr>
          <w:p w14:paraId="1AD14417" w14:textId="77777777" w:rsidR="00AF45E2" w:rsidRDefault="00000000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644" w:type="dxa"/>
          </w:tcPr>
          <w:p w14:paraId="76F35083" w14:textId="77777777" w:rsidR="00AF45E2" w:rsidRDefault="0000000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597" w:type="dxa"/>
          </w:tcPr>
          <w:p w14:paraId="19DC012D" w14:textId="1D127B73" w:rsidR="00AF45E2" w:rsidRPr="00A35FD6" w:rsidRDefault="00000000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Cs w:val="21"/>
              </w:rPr>
            </w:pPr>
            <w:r w:rsidRPr="00A35FD6">
              <w:rPr>
                <w:rFonts w:ascii="Times New Roman" w:hAnsi="Times New Roman" w:cs="Times New Roman"/>
                <w:szCs w:val="21"/>
              </w:rPr>
              <w:t>设备为基于国产汇川</w:t>
            </w:r>
            <w:r w:rsidRPr="00A35FD6">
              <w:rPr>
                <w:rFonts w:ascii="Times New Roman" w:hAnsi="Times New Roman" w:cs="Times New Roman"/>
                <w:szCs w:val="21"/>
              </w:rPr>
              <w:t>PLC</w:t>
            </w:r>
            <w:r w:rsidRPr="00A35FD6">
              <w:rPr>
                <w:rFonts w:ascii="Times New Roman" w:hAnsi="Times New Roman" w:cs="Times New Roman"/>
                <w:szCs w:val="21"/>
              </w:rPr>
              <w:t>的三轴联动控制平台，</w:t>
            </w:r>
            <w:r w:rsidRPr="00A35FD6">
              <w:rPr>
                <w:rFonts w:ascii="Times New Roman" w:hAnsi="Times New Roman" w:cs="Times New Roman"/>
                <w:szCs w:val="21"/>
              </w:rPr>
              <w:t>PLC</w:t>
            </w:r>
            <w:r w:rsidRPr="00A35FD6">
              <w:rPr>
                <w:rFonts w:ascii="Times New Roman" w:hAnsi="Times New Roman" w:cs="Times New Roman"/>
                <w:szCs w:val="21"/>
              </w:rPr>
              <w:t>主机</w:t>
            </w:r>
            <w:r w:rsidRPr="00A35FD6">
              <w:rPr>
                <w:rFonts w:ascii="Times New Roman" w:hAnsi="Times New Roman" w:cs="Times New Roman"/>
                <w:szCs w:val="21"/>
              </w:rPr>
              <w:t>DI</w:t>
            </w:r>
            <w:r w:rsidRPr="00A35FD6">
              <w:rPr>
                <w:rFonts w:ascii="Times New Roman" w:hAnsi="Times New Roman" w:cs="Times New Roman"/>
                <w:szCs w:val="21"/>
              </w:rPr>
              <w:t>点数</w:t>
            </w:r>
            <w:r w:rsidRPr="00A35FD6">
              <w:rPr>
                <w:rFonts w:ascii="Times New Roman" w:hAnsi="Times New Roman" w:cs="Times New Roman"/>
                <w:szCs w:val="21"/>
              </w:rPr>
              <w:t>≥16</w:t>
            </w:r>
            <w:r w:rsidRPr="00A35FD6">
              <w:rPr>
                <w:rFonts w:ascii="Times New Roman" w:hAnsi="Times New Roman" w:cs="Times New Roman"/>
                <w:szCs w:val="21"/>
              </w:rPr>
              <w:t>点，</w:t>
            </w:r>
            <w:r w:rsidRPr="00A35FD6">
              <w:rPr>
                <w:rFonts w:ascii="Times New Roman" w:hAnsi="Times New Roman" w:cs="Times New Roman"/>
                <w:szCs w:val="21"/>
              </w:rPr>
              <w:t>DO</w:t>
            </w:r>
            <w:r w:rsidRPr="00A35FD6">
              <w:rPr>
                <w:rFonts w:ascii="Times New Roman" w:hAnsi="Times New Roman" w:cs="Times New Roman"/>
                <w:szCs w:val="21"/>
              </w:rPr>
              <w:t>点数</w:t>
            </w:r>
            <w:r w:rsidRPr="00A35FD6">
              <w:rPr>
                <w:rFonts w:ascii="Times New Roman" w:hAnsi="Times New Roman" w:cs="Times New Roman"/>
                <w:szCs w:val="21"/>
              </w:rPr>
              <w:t>≥14</w:t>
            </w:r>
            <w:r w:rsidRPr="00A35FD6">
              <w:rPr>
                <w:rFonts w:ascii="Times New Roman" w:hAnsi="Times New Roman" w:cs="Times New Roman"/>
                <w:szCs w:val="21"/>
              </w:rPr>
              <w:t>点</w:t>
            </w:r>
            <w:r w:rsidR="00A35FD6">
              <w:rPr>
                <w:rFonts w:ascii="Times New Roman" w:hAnsi="Times New Roman" w:cs="Times New Roman" w:hint="eastAsia"/>
                <w:szCs w:val="21"/>
              </w:rPr>
              <w:t>，</w:t>
            </w:r>
            <w:r w:rsidRPr="00A35FD6">
              <w:rPr>
                <w:rFonts w:ascii="Times New Roman" w:hAnsi="Times New Roman" w:cs="Times New Roman"/>
                <w:szCs w:val="21"/>
              </w:rPr>
              <w:t>支持梯形图、功能块图编程，满足高校教学</w:t>
            </w:r>
            <w:r w:rsidR="00A35FD6">
              <w:rPr>
                <w:rFonts w:ascii="Times New Roman" w:hAnsi="Times New Roman" w:cs="Times New Roman" w:hint="eastAsia"/>
                <w:szCs w:val="21"/>
              </w:rPr>
              <w:t>科研</w:t>
            </w:r>
            <w:r w:rsidRPr="00A35FD6">
              <w:rPr>
                <w:rFonts w:ascii="Times New Roman" w:hAnsi="Times New Roman" w:cs="Times New Roman"/>
                <w:szCs w:val="21"/>
              </w:rPr>
              <w:t>使用。</w:t>
            </w:r>
            <w:r w:rsidRPr="00A35FD6">
              <w:rPr>
                <w:rFonts w:ascii="Times New Roman" w:hAnsi="Times New Roman" w:cs="Times New Roman"/>
                <w:szCs w:val="21"/>
              </w:rPr>
              <w:br/>
              <w:t>2.</w:t>
            </w:r>
            <w:r w:rsidRPr="00A35FD6">
              <w:rPr>
                <w:rFonts w:ascii="Times New Roman" w:hAnsi="Times New Roman" w:cs="Times New Roman"/>
                <w:szCs w:val="21"/>
              </w:rPr>
              <w:t>设备整体控制逻辑与实训工况以船舶、港口、海洋工程场景为基础设计，三轴联动动作可模拟港口装卸机构运动，还原海事行业典型自动化控制工艺，适配自动化专业</w:t>
            </w:r>
            <w:r w:rsidR="00A35FD6">
              <w:rPr>
                <w:rFonts w:ascii="Times New Roman" w:hAnsi="Times New Roman" w:cs="Times New Roman" w:hint="eastAsia"/>
                <w:szCs w:val="21"/>
              </w:rPr>
              <w:t>和控制学科</w:t>
            </w:r>
            <w:r w:rsidRPr="00A35FD6">
              <w:rPr>
                <w:rFonts w:ascii="Times New Roman" w:hAnsi="Times New Roman" w:cs="Times New Roman"/>
                <w:szCs w:val="21"/>
              </w:rPr>
              <w:t>教学</w:t>
            </w:r>
            <w:r w:rsidR="00A35FD6">
              <w:rPr>
                <w:rFonts w:ascii="Times New Roman" w:hAnsi="Times New Roman" w:cs="Times New Roman" w:hint="eastAsia"/>
                <w:szCs w:val="21"/>
              </w:rPr>
              <w:t>科研</w:t>
            </w:r>
            <w:r w:rsidRPr="00A35FD6">
              <w:rPr>
                <w:rFonts w:ascii="Times New Roman" w:hAnsi="Times New Roman" w:cs="Times New Roman"/>
                <w:szCs w:val="21"/>
              </w:rPr>
              <w:t>。</w:t>
            </w:r>
          </w:p>
          <w:p w14:paraId="3D133CD8" w14:textId="77777777" w:rsidR="00AF45E2" w:rsidRPr="00A35FD6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35FD6">
              <w:rPr>
                <w:rFonts w:ascii="Times New Roman" w:hAnsi="Times New Roman" w:cs="Times New Roman"/>
                <w:szCs w:val="21"/>
              </w:rPr>
              <w:t>3.</w:t>
            </w:r>
            <w:r w:rsidRPr="00A35FD6">
              <w:rPr>
                <w:rFonts w:ascii="Times New Roman" w:hAnsi="Times New Roman" w:cs="Times New Roman"/>
                <w:szCs w:val="21"/>
              </w:rPr>
              <w:t>设备采用积木式模块化结构，各功能单元支持快速拆装、自由组合，模块接口标准化，拆装时间</w:t>
            </w:r>
            <w:r w:rsidRPr="00A35FD6">
              <w:rPr>
                <w:rFonts w:ascii="Times New Roman" w:hAnsi="Times New Roman" w:cs="Times New Roman"/>
                <w:szCs w:val="21"/>
              </w:rPr>
              <w:t>≤10</w:t>
            </w:r>
            <w:r w:rsidRPr="00A35FD6">
              <w:rPr>
                <w:rFonts w:ascii="Times New Roman" w:hAnsi="Times New Roman" w:cs="Times New Roman"/>
                <w:szCs w:val="21"/>
              </w:rPr>
              <w:t>分钟，可独立完成功能调试，支撑分层实操实验。</w:t>
            </w:r>
          </w:p>
          <w:p w14:paraId="3A63C10B" w14:textId="77777777" w:rsidR="00AF45E2" w:rsidRPr="00A35FD6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35FD6">
              <w:rPr>
                <w:rFonts w:ascii="Times New Roman" w:hAnsi="Times New Roman" w:cs="Times New Roman"/>
                <w:szCs w:val="21"/>
              </w:rPr>
              <w:t>4.</w:t>
            </w:r>
            <w:r w:rsidRPr="00A35FD6">
              <w:rPr>
                <w:rFonts w:ascii="Times New Roman" w:hAnsi="Times New Roman" w:cs="Times New Roman"/>
                <w:szCs w:val="21"/>
              </w:rPr>
              <w:t>设备具备完善安全防护（漏电、短路、过载保护），配套至少</w:t>
            </w:r>
            <w:r w:rsidRPr="00A35FD6">
              <w:rPr>
                <w:rFonts w:ascii="Times New Roman" w:hAnsi="Times New Roman" w:cs="Times New Roman"/>
                <w:szCs w:val="21"/>
              </w:rPr>
              <w:t>1</w:t>
            </w:r>
            <w:r w:rsidRPr="00A35FD6">
              <w:rPr>
                <w:rFonts w:ascii="Times New Roman" w:hAnsi="Times New Roman" w:cs="Times New Roman"/>
                <w:szCs w:val="21"/>
              </w:rPr>
              <w:t>套对应实训指导资料，预留总线拓展接口，连续稳定运行时长</w:t>
            </w:r>
            <w:r w:rsidRPr="00A35FD6">
              <w:rPr>
                <w:rFonts w:ascii="Times New Roman" w:hAnsi="Times New Roman" w:cs="Times New Roman"/>
                <w:szCs w:val="21"/>
              </w:rPr>
              <w:t>≥8</w:t>
            </w:r>
            <w:r w:rsidRPr="00A35FD6">
              <w:rPr>
                <w:rFonts w:ascii="Times New Roman" w:hAnsi="Times New Roman" w:cs="Times New Roman"/>
                <w:szCs w:val="21"/>
              </w:rPr>
              <w:t>小时，满足实验室长期教学使用。</w:t>
            </w:r>
          </w:p>
          <w:p w14:paraId="2CAF2EED" w14:textId="1CA70938" w:rsidR="00AF45E2" w:rsidRPr="00A35FD6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A35FD6">
              <w:rPr>
                <w:rFonts w:ascii="Times New Roman" w:hAnsi="Times New Roman" w:cs="Times New Roman"/>
                <w:szCs w:val="21"/>
              </w:rPr>
              <w:t>5.</w:t>
            </w:r>
            <w:r w:rsidRPr="00A35FD6">
              <w:rPr>
                <w:rFonts w:ascii="Times New Roman" w:hAnsi="Times New Roman" w:cs="Times New Roman"/>
                <w:szCs w:val="21"/>
              </w:rPr>
              <w:t>设备器件组成包括但不限于：汇川</w:t>
            </w:r>
            <w:r w:rsidR="00A35FD6">
              <w:rPr>
                <w:rFonts w:ascii="Times New Roman" w:hAnsi="Times New Roman" w:cs="Times New Roman" w:hint="eastAsia"/>
                <w:szCs w:val="21"/>
              </w:rPr>
              <w:t>PLC</w:t>
            </w:r>
            <w:r w:rsidRPr="00A35FD6">
              <w:rPr>
                <w:rFonts w:ascii="Times New Roman" w:hAnsi="Times New Roman" w:cs="Times New Roman"/>
                <w:szCs w:val="21"/>
              </w:rPr>
              <w:t>控制器、伺服驱动系统（三轴，配电机）、人机界面、三轴龙门机械本体、控制柜及低压元件套件</w:t>
            </w:r>
            <w:r w:rsidR="00A35FD6">
              <w:rPr>
                <w:rFonts w:ascii="Times New Roman" w:hAnsi="Times New Roman" w:cs="Times New Roman" w:hint="eastAsia"/>
                <w:szCs w:val="21"/>
              </w:rPr>
              <w:t>等</w:t>
            </w:r>
            <w:r w:rsidRPr="00A35FD6">
              <w:rPr>
                <w:rFonts w:ascii="Times New Roman" w:hAnsi="Times New Roman" w:cs="Times New Roman"/>
                <w:szCs w:val="21"/>
              </w:rPr>
              <w:t>。</w:t>
            </w:r>
          </w:p>
          <w:p w14:paraId="3B3DAAB7" w14:textId="77777777" w:rsidR="00AF45E2" w:rsidRDefault="00AF45E2">
            <w:pPr>
              <w:jc w:val="center"/>
            </w:pPr>
          </w:p>
        </w:tc>
      </w:tr>
    </w:tbl>
    <w:p w14:paraId="29860D16" w14:textId="77777777" w:rsidR="00AF45E2" w:rsidRDefault="00AF45E2"/>
    <w:sectPr w:rsidR="00AF45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62E2D" w14:textId="77777777" w:rsidR="00DF5EB8" w:rsidRDefault="00DF5EB8" w:rsidP="00A35FD6">
      <w:r>
        <w:separator/>
      </w:r>
    </w:p>
  </w:endnote>
  <w:endnote w:type="continuationSeparator" w:id="0">
    <w:p w14:paraId="482E7C3B" w14:textId="77777777" w:rsidR="00DF5EB8" w:rsidRDefault="00DF5EB8" w:rsidP="00A35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63664" w14:textId="77777777" w:rsidR="00DF5EB8" w:rsidRDefault="00DF5EB8" w:rsidP="00A35FD6">
      <w:r>
        <w:separator/>
      </w:r>
    </w:p>
  </w:footnote>
  <w:footnote w:type="continuationSeparator" w:id="0">
    <w:p w14:paraId="43DD1547" w14:textId="77777777" w:rsidR="00DF5EB8" w:rsidRDefault="00DF5EB8" w:rsidP="00A35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DCC72F"/>
    <w:multiLevelType w:val="singleLevel"/>
    <w:tmpl w:val="7BDCC72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426078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972DDF75"/>
    <w:rsid w:val="8FFB13B0"/>
    <w:rsid w:val="972DDF75"/>
    <w:rsid w:val="BD6EB3E2"/>
    <w:rsid w:val="E49F09CE"/>
    <w:rsid w:val="FEEFAB37"/>
    <w:rsid w:val="00260B41"/>
    <w:rsid w:val="00A35FD6"/>
    <w:rsid w:val="00AF45E2"/>
    <w:rsid w:val="00D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3ACD0F"/>
  <w15:docId w15:val="{BFEB606B-AE79-4B72-910A-72781833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35F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35FD6"/>
    <w:rPr>
      <w:kern w:val="2"/>
      <w:sz w:val="18"/>
      <w:szCs w:val="18"/>
    </w:rPr>
  </w:style>
  <w:style w:type="paragraph" w:styleId="a6">
    <w:name w:val="footer"/>
    <w:basedOn w:val="a"/>
    <w:link w:val="a7"/>
    <w:rsid w:val="00A35F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35FD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216</Characters>
  <Application>Microsoft Office Word</Application>
  <DocSecurity>0</DocSecurity>
  <Lines>18</Lines>
  <Paragraphs>11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WPS_1733646981</dc:creator>
  <cp:lastModifiedBy>ww</cp:lastModifiedBy>
  <cp:revision>2</cp:revision>
  <dcterms:created xsi:type="dcterms:W3CDTF">2026-10-15T04:37:00Z</dcterms:created>
  <dcterms:modified xsi:type="dcterms:W3CDTF">2026-10-14T05:58:00Z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B3EAE039AA3B208F2007CF6AB46711E7_41</vt:lpwstr>
  </property>
</Properties>
</file>